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969C" w14:textId="77777777" w:rsidR="009866E9" w:rsidRDefault="008E0E1F">
      <w:pPr>
        <w:spacing w:before="100" w:beforeAutospacing="1" w:after="100" w:afterAutospacing="1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9 umowy </w:t>
      </w:r>
    </w:p>
    <w:p w14:paraId="7D7ED2CF" w14:textId="77777777" w:rsidR="009866E9" w:rsidRDefault="008E0E1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Zasady windykacji należności Miasta i Gminy Wschowa z tytułu opłat za użytkowanie lokali wchodzących w skład mieszkaniowego zasobu gminy, lokali użytkowych w tym garaży </w:t>
      </w:r>
      <w:r>
        <w:rPr>
          <w:rFonts w:ascii="Times New Roman" w:hAnsi="Times New Roman" w:cs="Times New Roman"/>
          <w:b/>
          <w:bCs/>
        </w:rPr>
        <w:br/>
        <w:t>i pomieszczeń gospodarczych.</w:t>
      </w:r>
    </w:p>
    <w:p w14:paraId="056A3E06" w14:textId="77777777" w:rsidR="009866E9" w:rsidRDefault="008E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1. Zasady ogólne</w:t>
      </w:r>
    </w:p>
    <w:p w14:paraId="57DA122B" w14:textId="77777777" w:rsidR="009866E9" w:rsidRDefault="008E0E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Windykację prowadzi się w celu odzyskania wymagalnych należności Gminy Wschowa. </w:t>
      </w:r>
    </w:p>
    <w:p w14:paraId="63F7D8FB" w14:textId="77777777" w:rsidR="009866E9" w:rsidRDefault="008E0E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Windykacja odbywa się terminowo, z uwzględnieniem zasad gospodarności. </w:t>
      </w:r>
    </w:p>
    <w:p w14:paraId="364BFB76" w14:textId="77777777" w:rsidR="009866E9" w:rsidRDefault="008E0E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Windykację należy prowadzić tak, by nie dopuścić do przedawnienia należności. </w:t>
      </w:r>
    </w:p>
    <w:p w14:paraId="1BFAB563" w14:textId="77777777" w:rsidR="009866E9" w:rsidRDefault="008E0E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zagrożenia przedawnieniem należności, terminy przewidziane na dokonanie poszczególnych czynności ulegają odpowiedniemu skróceniu tak, aby nie dopuścić do przedawnienia. </w:t>
      </w:r>
    </w:p>
    <w:p w14:paraId="7C0D506E" w14:textId="77777777" w:rsidR="009866E9" w:rsidRDefault="008E0E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Windykacja prowadzona jest w sposób zgodny z przepisami prawa, uwzględniający interesy Gminy Wschowa.</w:t>
      </w:r>
    </w:p>
    <w:p w14:paraId="25D39861" w14:textId="77777777" w:rsidR="009866E9" w:rsidRDefault="008E0E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windykacyjne prowadzi się w formie pisemnej. Jeśli przewiduje się  inną formę czynności niż pisemna, z czynności tej sporządza się notatkę służbową.</w:t>
      </w:r>
    </w:p>
    <w:p w14:paraId="41898400" w14:textId="77777777" w:rsidR="009866E9" w:rsidRDefault="008E0E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Należności stają się wymagalne w dniu następnym po upływie terminu płatności, o ile nie jest to niedziela lub inny ustawowo wolny od pracy dzień. Wówczas terminem wymagalności będzie przypadający bezpośrednio po dniu wolnym dzień powszedni. </w:t>
      </w:r>
    </w:p>
    <w:p w14:paraId="5399C7C5" w14:textId="77777777" w:rsidR="009866E9" w:rsidRDefault="008E0E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Zadłużeniem określonego dłużnika jest zawsze suma:</w:t>
      </w:r>
    </w:p>
    <w:p w14:paraId="4D91AD41" w14:textId="77777777" w:rsidR="009866E9" w:rsidRDefault="008E0E1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jego zadłużenia podstawowego równego kwocie wszystkich nieuiszczonych w ustalonym terminie opłat,</w:t>
      </w:r>
    </w:p>
    <w:p w14:paraId="68B06489" w14:textId="77777777" w:rsidR="009866E9" w:rsidRDefault="008E0E1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odsetek ustawowych naliczanych od każdego zadłużenia podstawowego,</w:t>
      </w:r>
    </w:p>
    <w:p w14:paraId="520DD860" w14:textId="77777777" w:rsidR="009866E9" w:rsidRDefault="008E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2. Procedura windykacji</w:t>
      </w:r>
      <w:r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przedsądowej</w:t>
      </w:r>
    </w:p>
    <w:p w14:paraId="7832B755" w14:textId="77777777" w:rsidR="009866E9" w:rsidRDefault="008E0E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Wykonawca </w:t>
      </w:r>
      <w:r>
        <w:rPr>
          <w:rFonts w:ascii="Times New Roman" w:eastAsia="Times New Roman" w:hAnsi="Times New Roman" w:cs="Times New Roman"/>
          <w:lang w:eastAsia="pl-PL"/>
        </w:rPr>
        <w:t>wysyła wezwania do zapłaty do użytkowników lokali, którzy zalegają z opłatami</w:t>
      </w:r>
      <w:r>
        <w:rPr>
          <w:rFonts w:ascii="Times New Roman" w:eastAsia="Times New Roman" w:hAnsi="Times New Roman" w:cs="Times New Roman"/>
          <w:lang w:val="en-US" w:eastAsia="pl-PL"/>
        </w:rPr>
        <w:t xml:space="preserve"> za co najmniej za 2 miesiące, z zastrzeżeniem, że nie wysyła się wezwań do zapłaty, które wzywają do zapłaty należności mniejszej niż koszty wystosowania wezwania, tj. mniejsze niż ………..(cena jednostkowa wynikająca z  oferty Wykonawcy). </w:t>
      </w:r>
    </w:p>
    <w:p w14:paraId="4CB03DA0" w14:textId="77777777" w:rsidR="009866E9" w:rsidRDefault="008E0E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Na wezwaniach umieszcza się wszystkie wymagane informacje niezbędne do windykowania należności, w tym informacje o możliwości złożenia wniosku o ulgę w spłacie zadłużenia.</w:t>
      </w:r>
    </w:p>
    <w:p w14:paraId="203905CF" w14:textId="77777777" w:rsidR="009866E9" w:rsidRDefault="008E0E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dłużników wysyłane są następujące wezwania do zapłaty: </w:t>
      </w:r>
    </w:p>
    <w:p w14:paraId="46A09224" w14:textId="77777777" w:rsidR="009866E9" w:rsidRDefault="008E0E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wezwanie</w:t>
      </w:r>
      <w:r>
        <w:rPr>
          <w:rFonts w:ascii="Times New Roman" w:hAnsi="Times New Roman" w:cs="Times New Roman"/>
        </w:rPr>
        <w:t xml:space="preserve"> - określa nie dłuższy niż 14 dniowy termin spłaty należności. Doręczane jest osobiście albo wysyłane listem poleconym za zwrotnym potwierdzeniem odbioru do dłużnika,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a w przypadku lokali mieszkalnych do wszystkich pełnoletnich osób stale z nim zamieszkujących; </w:t>
      </w:r>
    </w:p>
    <w:p w14:paraId="191354E9" w14:textId="122D83A4" w:rsidR="009866E9" w:rsidRDefault="008E0E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ostateczne wezwanie do zapłaty</w:t>
      </w:r>
      <w:r>
        <w:rPr>
          <w:rFonts w:ascii="Times New Roman" w:hAnsi="Times New Roman" w:cs="Times New Roman"/>
        </w:rPr>
        <w:t xml:space="preserve"> – określa </w:t>
      </w:r>
      <w:r>
        <w:rPr>
          <w:rFonts w:ascii="Times New Roman" w:hAnsi="Times New Roman" w:cs="Times New Roman"/>
          <w:b/>
          <w:bCs/>
        </w:rPr>
        <w:t>14 dniowy termin</w:t>
      </w:r>
      <w:r>
        <w:rPr>
          <w:rFonts w:ascii="Times New Roman" w:hAnsi="Times New Roman" w:cs="Times New Roman"/>
        </w:rPr>
        <w:t xml:space="preserve"> na uiszczenie należności wraz z informacją, że po bezskutecznym upływie terminu zapłaty umowa najmu zostanie wypowiedziana. Wysyłane jest listem poleconym, za zwrotnym potwierdzeniem odbioru do dłużnika, a w przypadku lokali mieszkalnych jednocześnie do wszystkich pełnoletnich osób stale z nim zamieszkujących; </w:t>
      </w:r>
    </w:p>
    <w:p w14:paraId="15AD1C5B" w14:textId="77777777" w:rsidR="009866E9" w:rsidRDefault="008E0E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przedsądowe wezwanie do zapłaty</w:t>
      </w:r>
      <w:r>
        <w:rPr>
          <w:rFonts w:ascii="Times New Roman" w:hAnsi="Times New Roman" w:cs="Times New Roman"/>
        </w:rPr>
        <w:t xml:space="preserve"> – określa nie dłuższy </w:t>
      </w:r>
      <w:r>
        <w:rPr>
          <w:rFonts w:ascii="Times New Roman" w:hAnsi="Times New Roman" w:cs="Times New Roman"/>
          <w:b/>
          <w:bCs/>
        </w:rPr>
        <w:t>niż 14 dniowy</w:t>
      </w:r>
      <w:r>
        <w:rPr>
          <w:rFonts w:ascii="Times New Roman" w:hAnsi="Times New Roman" w:cs="Times New Roman"/>
        </w:rPr>
        <w:t xml:space="preserve"> termin do zapłaty należności, pod rygorem skierowania sprawy do Sądu. Wezwanie wysyłane jest do dłużnika listem poleconym za zwrotnym potwierdzeniem odbioru, a w przypadku lokali mieszkalnych do wszystkich pełnoletnich osób stale z nim zamieszkujących. </w:t>
      </w:r>
    </w:p>
    <w:p w14:paraId="2D257AE5" w14:textId="77777777" w:rsidR="009866E9" w:rsidRDefault="008E0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4. W przypadku braku uregulowania zaległości przez dłużników, pomimo wszystkich wezwań, </w:t>
      </w:r>
      <w:r>
        <w:rPr>
          <w:rFonts w:ascii="Times New Roman" w:eastAsia="Times New Roman" w:hAnsi="Times New Roman" w:cs="Times New Roman"/>
          <w:lang w:val="en-US" w:eastAsia="pl-PL"/>
        </w:rPr>
        <w:br/>
        <w:t>o których mowa w pkt. 3 Wykonawca przekazuje pełną dokumentację windykacyjną niezbędną do przygotowania pozwu sądowego przez Zamawiającego.</w:t>
      </w:r>
    </w:p>
    <w:p w14:paraId="11E860A3" w14:textId="77777777" w:rsidR="009866E9" w:rsidRDefault="008E0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5. W przypadku wpłynięcia wniosku o udzielenie ulgi Wykonawca przekazuje Zamawiającemu wniosek  wraz z niezbędnymi danymi potrzebnymi do stworzenia porozumienia. O zawarciu stosownych porozumienia wykonawca będzie informowany.</w:t>
      </w:r>
    </w:p>
    <w:p w14:paraId="1ACFFE98" w14:textId="77777777" w:rsidR="009866E9" w:rsidRDefault="008E0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6. Przy dalszym monitorowaniu należności Wykonawca będzie zobowiązany uwzględniać zastosowane ulgi. W przypadku braku realizacji porozumień, będą one automatycznie zrywane. </w:t>
      </w:r>
    </w:p>
    <w:p w14:paraId="3866DB98" w14:textId="77777777" w:rsidR="009866E9" w:rsidRDefault="008E0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Przedmiotowe porozumienie będzie automatycznie zerwane, gdy:</w:t>
      </w:r>
    </w:p>
    <w:p w14:paraId="5D032FE8" w14:textId="77777777" w:rsidR="009866E9" w:rsidRDefault="008E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wpłaty dłużnika w jakimkolwiek momencie umownego okresu będą niższe od wynikających z umowy,</w:t>
      </w:r>
    </w:p>
    <w:p w14:paraId="5E51C161" w14:textId="77777777" w:rsidR="009866E9" w:rsidRDefault="008E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dłużnik będzie zalegał z bieżącymi opłatami </w:t>
      </w:r>
      <w:r>
        <w:rPr>
          <w:rFonts w:ascii="Times New Roman" w:eastAsia="Times New Roman" w:hAnsi="Times New Roman" w:cs="Times New Roman"/>
          <w:lang w:val="en-US" w:eastAsia="pl-PL"/>
        </w:rPr>
        <w:t>za najem/ dzierżawę.</w:t>
      </w:r>
    </w:p>
    <w:p w14:paraId="017487E0" w14:textId="77777777" w:rsidR="009866E9" w:rsidRDefault="008E0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 Zawarte „Porozumienie na ratalną spłatę zadłużenia” rozwiązuje się w przypadku nie dotrzymania przez dłużnika terminów spłaty ustalonych w porozumieniu. Rozwiązanie porozumienia skutkuje:</w:t>
      </w:r>
    </w:p>
    <w:p w14:paraId="6E8D437C" w14:textId="77777777" w:rsidR="009866E9" w:rsidRDefault="008E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natychmiastową wymagalnością spłaty całego niespłaconego zadłużenia wraz z odsetkami,</w:t>
      </w:r>
    </w:p>
    <w:p w14:paraId="3C62E535" w14:textId="77777777" w:rsidR="009866E9" w:rsidRDefault="008E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podjęciem zawieszonych oraz wszczęciem nowych postępowań windykacyjnych</w:t>
      </w:r>
      <w:r>
        <w:rPr>
          <w:rFonts w:ascii="Times New Roman" w:eastAsia="Times New Roman" w:hAnsi="Times New Roman" w:cs="Times New Roman"/>
          <w:lang w:val="en-US" w:eastAsia="pl-PL"/>
        </w:rPr>
        <w:t>.</w:t>
      </w:r>
    </w:p>
    <w:p w14:paraId="38FFFCB1" w14:textId="77777777" w:rsidR="009866E9" w:rsidRDefault="008E0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14:paraId="4F8DF55B" w14:textId="1DAC2D00" w:rsidR="009866E9" w:rsidRDefault="008E0E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zasady, sposób i tryb umarzania, odraczania lub rozkładania na raty spłaty należności określa Uchwała Rady Miejskiej  Nr VII/54/11 z 24 marca 2011 w sprawie szczegółowych zasad, sposobu i trybu udzielania ulg w spłacie należności</w:t>
      </w:r>
      <w:r w:rsidR="007755A1">
        <w:rPr>
          <w:rFonts w:ascii="Times New Roman" w:hAnsi="Times New Roman" w:cs="Times New Roman"/>
        </w:rPr>
        <w:t xml:space="preserve"> (załącznik do umowy)</w:t>
      </w:r>
      <w:r>
        <w:rPr>
          <w:rFonts w:ascii="Times New Roman" w:hAnsi="Times New Roman" w:cs="Times New Roman"/>
        </w:rPr>
        <w:t xml:space="preserve">. </w:t>
      </w:r>
    </w:p>
    <w:p w14:paraId="140A82D9" w14:textId="77777777" w:rsidR="009866E9" w:rsidRDefault="008E0E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Wykonawca zobowiązany jest do prowadzeniu rejestru wysyłanych/wystosowanych wezwań.</w:t>
      </w:r>
    </w:p>
    <w:p w14:paraId="724A69B0" w14:textId="1B4EDF81" w:rsidR="009866E9" w:rsidRDefault="008E0E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Rozliczenia miesięczne będzie dokonywane wg. faktycznie wysłanych/ wystosowanych wezwań.</w:t>
      </w:r>
    </w:p>
    <w:sectPr w:rsidR="0098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128B"/>
    <w:multiLevelType w:val="multilevel"/>
    <w:tmpl w:val="156C128B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452" w:hanging="3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F35"/>
    <w:multiLevelType w:val="singleLevel"/>
    <w:tmpl w:val="1E914F3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1BB3121"/>
    <w:multiLevelType w:val="multilevel"/>
    <w:tmpl w:val="21BB3121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A131E"/>
    <w:multiLevelType w:val="multilevel"/>
    <w:tmpl w:val="2E8A13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35"/>
    <w:rsid w:val="000E15BB"/>
    <w:rsid w:val="00283FB2"/>
    <w:rsid w:val="006711E2"/>
    <w:rsid w:val="006A7CC9"/>
    <w:rsid w:val="006F2335"/>
    <w:rsid w:val="007755A1"/>
    <w:rsid w:val="007A7519"/>
    <w:rsid w:val="008063EB"/>
    <w:rsid w:val="008B676B"/>
    <w:rsid w:val="008E0E1F"/>
    <w:rsid w:val="009866E9"/>
    <w:rsid w:val="00AD1087"/>
    <w:rsid w:val="00D34BF2"/>
    <w:rsid w:val="00DC7886"/>
    <w:rsid w:val="050F4619"/>
    <w:rsid w:val="08477C0D"/>
    <w:rsid w:val="13C23A19"/>
    <w:rsid w:val="15447ACF"/>
    <w:rsid w:val="18173B17"/>
    <w:rsid w:val="186037DD"/>
    <w:rsid w:val="1B956A94"/>
    <w:rsid w:val="1C3414E9"/>
    <w:rsid w:val="202B53C0"/>
    <w:rsid w:val="24271E7C"/>
    <w:rsid w:val="313A47DF"/>
    <w:rsid w:val="43A74160"/>
    <w:rsid w:val="59B04D3D"/>
    <w:rsid w:val="699F246F"/>
    <w:rsid w:val="6DA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0E8D"/>
  <w15:docId w15:val="{001B0184-2124-44E0-BC67-C01CEADA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658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Nowodworska</dc:creator>
  <cp:lastModifiedBy>Barbara Nowodworska</cp:lastModifiedBy>
  <cp:revision>9</cp:revision>
  <dcterms:created xsi:type="dcterms:W3CDTF">2020-12-09T10:17:00Z</dcterms:created>
  <dcterms:modified xsi:type="dcterms:W3CDTF">2020-12-14T13:11:00Z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